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74B5" w:rsidRPr="0057706C" w:rsidRDefault="00E974B5" w:rsidP="00E974B5">
      <w:pPr>
        <w:spacing w:after="0" w:line="240" w:lineRule="auto"/>
        <w:jc w:val="center"/>
        <w:rPr>
          <w:rFonts w:ascii="Times New Roman" w:eastAsia="Times New Roman" w:hAnsi="Times New Roman"/>
          <w:sz w:val="32"/>
          <w:szCs w:val="24"/>
          <w:lang w:eastAsia="sl-SI"/>
        </w:rPr>
      </w:pPr>
    </w:p>
    <w:p w:rsidR="0057706C" w:rsidRPr="0057706C" w:rsidRDefault="0057706C" w:rsidP="0057706C">
      <w:pPr>
        <w:pStyle w:val="Telobesedila2"/>
        <w:jc w:val="right"/>
        <w:rPr>
          <w:rFonts w:ascii="Times New Roman" w:eastAsia="Times New Roman" w:hAnsi="Times New Roman"/>
          <w:b/>
          <w:sz w:val="20"/>
          <w:szCs w:val="20"/>
          <w:bdr w:val="single" w:sz="4" w:space="0" w:color="auto" w:shadow="1" w:frame="1"/>
          <w:shd w:val="clear" w:color="auto" w:fill="F3F3F3"/>
        </w:rPr>
      </w:pPr>
      <w:r w:rsidRPr="0057706C">
        <w:rPr>
          <w:rFonts w:ascii="Times New Roman" w:hAnsi="Times New Roman"/>
          <w:b/>
          <w:sz w:val="20"/>
          <w:szCs w:val="20"/>
          <w:bdr w:val="single" w:sz="4" w:space="0" w:color="auto" w:shadow="1" w:frame="1"/>
        </w:rPr>
        <w:t>OBR-05</w:t>
      </w:r>
    </w:p>
    <w:p w:rsidR="0057706C" w:rsidRPr="0057706C" w:rsidRDefault="0057706C" w:rsidP="0057706C">
      <w:pPr>
        <w:rPr>
          <w:rFonts w:ascii="Times New Roman" w:hAnsi="Times New Roman"/>
          <w:b/>
          <w:sz w:val="24"/>
          <w:szCs w:val="24"/>
        </w:rPr>
      </w:pPr>
      <w:r w:rsidRPr="0057706C">
        <w:rPr>
          <w:rFonts w:ascii="Times New Roman" w:hAnsi="Times New Roman"/>
          <w:b/>
          <w:sz w:val="24"/>
          <w:szCs w:val="24"/>
        </w:rPr>
        <w:t>NAVODILA ZA IZPOLNJEVANJE PREDRAČUNA</w:t>
      </w: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Ponudnik </w:t>
      </w:r>
      <w:r w:rsidRPr="0057706C">
        <w:rPr>
          <w:rFonts w:ascii="Times New Roman" w:hAnsi="Times New Roman"/>
          <w:sz w:val="24"/>
          <w:szCs w:val="24"/>
          <w:u w:val="single"/>
        </w:rPr>
        <w:t>izpolni</w:t>
      </w:r>
      <w:r w:rsidRPr="0057706C">
        <w:rPr>
          <w:rFonts w:ascii="Times New Roman" w:hAnsi="Times New Roman"/>
          <w:sz w:val="24"/>
          <w:szCs w:val="24"/>
        </w:rPr>
        <w:t xml:space="preserve"> specifikacijo, ki je del razpisne dokumentacije (0</w:t>
      </w:r>
      <w:r w:rsidR="00E15516">
        <w:rPr>
          <w:rFonts w:ascii="Times New Roman" w:hAnsi="Times New Roman"/>
          <w:sz w:val="24"/>
          <w:szCs w:val="24"/>
        </w:rPr>
        <w:t>2</w:t>
      </w:r>
      <w:r w:rsidRPr="0057706C">
        <w:rPr>
          <w:rFonts w:ascii="Times New Roman" w:hAnsi="Times New Roman"/>
          <w:sz w:val="24"/>
          <w:szCs w:val="24"/>
        </w:rPr>
        <w:t xml:space="preserve"> predračun).</w:t>
      </w:r>
      <w:r w:rsidR="004368E4">
        <w:rPr>
          <w:rFonts w:ascii="Times New Roman" w:hAnsi="Times New Roman"/>
          <w:sz w:val="24"/>
          <w:szCs w:val="24"/>
        </w:rPr>
        <w:t xml:space="preserve"> </w:t>
      </w:r>
      <w:r w:rsidRPr="0057706C">
        <w:rPr>
          <w:rFonts w:ascii="Times New Roman" w:hAnsi="Times New Roman"/>
          <w:sz w:val="24"/>
          <w:szCs w:val="24"/>
        </w:rPr>
        <w:t>Specifikacija je sestavni del Obrazca predračuna (02 predračun).</w:t>
      </w: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Ponudnik:</w:t>
      </w:r>
    </w:p>
    <w:p w:rsidR="0057706C" w:rsidRPr="0057706C" w:rsidRDefault="0057706C" w:rsidP="0057706C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izpolni in potrdi priložen celoten obrazec predračuna (02 predračun),</w:t>
      </w:r>
    </w:p>
    <w:p w:rsidR="0057706C" w:rsidRDefault="0057706C" w:rsidP="0057706C">
      <w:pPr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priloži:</w:t>
      </w:r>
    </w:p>
    <w:p w:rsidR="000B5C9A" w:rsidRPr="0057706C" w:rsidRDefault="000B5C9A" w:rsidP="000B5C9A">
      <w:p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izpolnjene in potrjene računalniške izpise Specifikacije k obrazcu predračuna za </w:t>
      </w:r>
      <w:r w:rsidR="000B5C9A">
        <w:rPr>
          <w:rFonts w:ascii="Times New Roman" w:hAnsi="Times New Roman"/>
          <w:sz w:val="24"/>
          <w:szCs w:val="24"/>
        </w:rPr>
        <w:t>artikle</w:t>
      </w:r>
      <w:r w:rsidRPr="0057706C">
        <w:rPr>
          <w:rFonts w:ascii="Times New Roman" w:hAnsi="Times New Roman"/>
          <w:sz w:val="24"/>
          <w:szCs w:val="24"/>
        </w:rPr>
        <w:t>, ki jih nudi v svoji ponudbi.</w:t>
      </w:r>
    </w:p>
    <w:p w:rsidR="0057706C" w:rsidRPr="0057706C" w:rsidRDefault="0057706C" w:rsidP="0057706C">
      <w:pPr>
        <w:tabs>
          <w:tab w:val="num" w:pos="1620"/>
        </w:tabs>
        <w:jc w:val="both"/>
        <w:rPr>
          <w:rFonts w:ascii="Times New Roman" w:hAnsi="Times New Roman"/>
          <w:color w:val="FF0000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Ponudnik vpiše v tabelo za vnos artiklov, trenutno </w:t>
      </w:r>
      <w:r w:rsidRPr="0057706C">
        <w:rPr>
          <w:rFonts w:ascii="Times New Roman" w:hAnsi="Times New Roman"/>
          <w:b/>
          <w:sz w:val="24"/>
          <w:szCs w:val="24"/>
        </w:rPr>
        <w:t>veljavne cene zdravil brez DDV za prijavlje</w:t>
      </w:r>
      <w:r w:rsidRPr="00AA7896">
        <w:rPr>
          <w:rFonts w:ascii="Times New Roman" w:hAnsi="Times New Roman"/>
          <w:b/>
          <w:sz w:val="24"/>
          <w:szCs w:val="24"/>
        </w:rPr>
        <w:t xml:space="preserve">no pakiranje </w:t>
      </w:r>
      <w:r w:rsidRPr="00AA7896">
        <w:rPr>
          <w:rFonts w:ascii="Times New Roman" w:hAnsi="Times New Roman"/>
          <w:sz w:val="24"/>
          <w:szCs w:val="24"/>
        </w:rPr>
        <w:t xml:space="preserve">v skladu z 163. Členom Zakona o zdravilih, ki določa, da je veljavna cena </w:t>
      </w:r>
      <w:r w:rsidRPr="00AA7896">
        <w:rPr>
          <w:rFonts w:ascii="Times New Roman" w:hAnsi="Times New Roman"/>
          <w:b/>
          <w:sz w:val="24"/>
          <w:szCs w:val="24"/>
        </w:rPr>
        <w:t xml:space="preserve">na </w:t>
      </w:r>
      <w:r w:rsidRPr="00CE6731">
        <w:rPr>
          <w:rFonts w:ascii="Times New Roman" w:hAnsi="Times New Roman"/>
          <w:b/>
          <w:sz w:val="24"/>
          <w:szCs w:val="24"/>
        </w:rPr>
        <w:t xml:space="preserve">dan </w:t>
      </w:r>
      <w:r w:rsidR="008A5D7A" w:rsidRPr="00CE6731">
        <w:rPr>
          <w:rFonts w:ascii="Times New Roman" w:hAnsi="Times New Roman"/>
          <w:b/>
          <w:sz w:val="24"/>
          <w:szCs w:val="24"/>
        </w:rPr>
        <w:t>1</w:t>
      </w:r>
      <w:r w:rsidR="00CE6731" w:rsidRPr="00CE6731">
        <w:rPr>
          <w:rFonts w:ascii="Times New Roman" w:hAnsi="Times New Roman"/>
          <w:b/>
          <w:sz w:val="24"/>
          <w:szCs w:val="24"/>
        </w:rPr>
        <w:t>0</w:t>
      </w:r>
      <w:r w:rsidR="004368E4" w:rsidRPr="00CE6731">
        <w:rPr>
          <w:rFonts w:ascii="Times New Roman" w:hAnsi="Times New Roman"/>
          <w:b/>
          <w:sz w:val="24"/>
          <w:szCs w:val="24"/>
        </w:rPr>
        <w:t>.</w:t>
      </w:r>
      <w:r w:rsidR="008A5D7A" w:rsidRPr="00CE6731">
        <w:rPr>
          <w:rFonts w:ascii="Times New Roman" w:hAnsi="Times New Roman"/>
          <w:b/>
          <w:sz w:val="24"/>
          <w:szCs w:val="24"/>
        </w:rPr>
        <w:t>1</w:t>
      </w:r>
      <w:r w:rsidR="004368E4" w:rsidRPr="00CE6731">
        <w:rPr>
          <w:rFonts w:ascii="Times New Roman" w:hAnsi="Times New Roman"/>
          <w:b/>
          <w:sz w:val="24"/>
          <w:szCs w:val="24"/>
        </w:rPr>
        <w:t>2.2025</w:t>
      </w:r>
      <w:r w:rsidRPr="00CE6731">
        <w:rPr>
          <w:rFonts w:ascii="Times New Roman" w:hAnsi="Times New Roman"/>
          <w:sz w:val="24"/>
          <w:szCs w:val="24"/>
        </w:rPr>
        <w:t>.</w:t>
      </w: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-cena zdravila, veljavna na dan dobave, usklajena s Pravilnikom o določanju cen zdravil za uporabo v humani medicini (Ur. l .RS, št. 102/2010), ki je objavljena na spletni strani CBZ, oziroma,</w:t>
      </w: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- dogovorjena cena zdravil veljavna na dan dobave, na podlagi dogovora o cenah zdravil med ZZZS in proizvajalci zdravil in njihovimi zakonitimi zastopniki v RS in izpolnjujejo zahteve skladno z določbami Zakona o zdravilih; ki je objavljena na spletni stani ZZZS.</w:t>
      </w:r>
    </w:p>
    <w:p w:rsidR="0057706C" w:rsidRPr="0057706C" w:rsidRDefault="0057706C" w:rsidP="0057706C">
      <w:pPr>
        <w:spacing w:before="100" w:beforeAutospacing="1" w:after="100" w:afterAutospacing="1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- stopnjo popusta v odstotnem deležu od veljavne cene in ponudbeno ceno za posamezni </w:t>
      </w:r>
      <w:r w:rsidR="000B5C9A">
        <w:rPr>
          <w:rFonts w:ascii="Times New Roman" w:hAnsi="Times New Roman"/>
          <w:sz w:val="24"/>
          <w:szCs w:val="24"/>
        </w:rPr>
        <w:t>artikel</w:t>
      </w:r>
    </w:p>
    <w:p w:rsidR="0057706C" w:rsidRPr="0057706C" w:rsidRDefault="0057706C" w:rsidP="0057706C">
      <w:pPr>
        <w:spacing w:before="100" w:beforeAutospacing="1" w:after="100" w:afterAutospacing="1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Ponudniki morate vpisati v stolpec objavljene tabele »cena EM po pravilniku«  ceno objavljeno na spletni strani CBZ, to je NDC, IVDC ali dogovorjeno ceno. V kolikor obstaja dogovorjena cena, mora ponudnik vpisati dogovorjeno ceno.</w:t>
      </w: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Cene na enoto mere morajo biti izražene v evro in oblikovane po klavzuli DDP (</w:t>
      </w:r>
      <w:proofErr w:type="spellStart"/>
      <w:r w:rsidRPr="0057706C">
        <w:rPr>
          <w:rFonts w:ascii="Times New Roman" w:hAnsi="Times New Roman"/>
          <w:sz w:val="24"/>
          <w:szCs w:val="24"/>
        </w:rPr>
        <w:t>Delivery</w:t>
      </w:r>
      <w:proofErr w:type="spellEnd"/>
      <w:r w:rsidRPr="005770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06C">
        <w:rPr>
          <w:rFonts w:ascii="Times New Roman" w:hAnsi="Times New Roman"/>
          <w:sz w:val="24"/>
          <w:szCs w:val="24"/>
        </w:rPr>
        <w:t>Duty</w:t>
      </w:r>
      <w:proofErr w:type="spellEnd"/>
      <w:r w:rsidRPr="005770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7706C">
        <w:rPr>
          <w:rFonts w:ascii="Times New Roman" w:hAnsi="Times New Roman"/>
          <w:sz w:val="24"/>
          <w:szCs w:val="24"/>
        </w:rPr>
        <w:t>Paid</w:t>
      </w:r>
      <w:proofErr w:type="spellEnd"/>
      <w:r w:rsidRPr="0057706C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7706C">
        <w:rPr>
          <w:rFonts w:ascii="Times New Roman" w:hAnsi="Times New Roman"/>
          <w:sz w:val="24"/>
          <w:szCs w:val="24"/>
        </w:rPr>
        <w:t>Incoterms</w:t>
      </w:r>
      <w:proofErr w:type="spellEnd"/>
      <w:r w:rsidRPr="0057706C">
        <w:rPr>
          <w:rFonts w:ascii="Times New Roman" w:hAnsi="Times New Roman"/>
          <w:sz w:val="24"/>
          <w:szCs w:val="24"/>
        </w:rPr>
        <w:t xml:space="preserve"> 2020) razloženo lokacija dobave. Cene morajo vključevati vse stroške (kot npr. morebitne trošarine, takse, zavarovanja prevoza, vse davke) in ponujene popuste. V primeru spremembe Zakona o davku na dodano vrednost, kakšnega drugega zakona ali podzakonskega predpisa, s katerim se spremeni davčna stopnja za blago iz prodajalčeve specifikacije ponudbe v času trajanja pogodbe, lahko ponudnik spremeni cene iz svoje ponudbe v višini nastale davčne spremembe. </w:t>
      </w: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Ponudbene cene za posamezne </w:t>
      </w:r>
      <w:r w:rsidR="000B5C9A">
        <w:rPr>
          <w:rFonts w:ascii="Times New Roman" w:hAnsi="Times New Roman"/>
          <w:sz w:val="24"/>
          <w:szCs w:val="24"/>
        </w:rPr>
        <w:t>artikle</w:t>
      </w:r>
      <w:r w:rsidRPr="0057706C">
        <w:rPr>
          <w:rFonts w:ascii="Times New Roman" w:hAnsi="Times New Roman"/>
          <w:sz w:val="24"/>
          <w:szCs w:val="24"/>
        </w:rPr>
        <w:t xml:space="preserve"> se tekom veljavnosti pogodbenega obdobja lahko spremenijo ob upoštevanju določb ZZdr-2  in določb Pravilnika o cenah zdravil za uporabo v humani medicini, glede na spremembo veljavne cene (v kolikor se dogovorjena cena ali NDC </w:t>
      </w:r>
      <w:r w:rsidRPr="0057706C">
        <w:rPr>
          <w:rFonts w:ascii="Times New Roman" w:hAnsi="Times New Roman"/>
          <w:sz w:val="24"/>
          <w:szCs w:val="24"/>
        </w:rPr>
        <w:lastRenderedPageBreak/>
        <w:t xml:space="preserve">zniža/zviša, se mora to sprotno upoštevati) ob upoštevanju ponujenega popusta, ki ostane fiksen za celotno obdobje trajanja pogodbe. </w:t>
      </w: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Posamezna učinkovina predstavlja posamezni</w:t>
      </w:r>
      <w:r w:rsidR="000B5C9A">
        <w:rPr>
          <w:rFonts w:ascii="Times New Roman" w:hAnsi="Times New Roman"/>
          <w:sz w:val="24"/>
          <w:szCs w:val="24"/>
        </w:rPr>
        <w:t xml:space="preserve"> artikel</w:t>
      </w:r>
      <w:r w:rsidRPr="0057706C">
        <w:rPr>
          <w:rFonts w:ascii="Times New Roman" w:hAnsi="Times New Roman"/>
          <w:sz w:val="24"/>
          <w:szCs w:val="24"/>
        </w:rPr>
        <w:t xml:space="preserve">. Ponudniki lahko poleg posameznega blaga, ki je predmet javnega razpisa, predložijo ponudbo za eno ali več bistveno podobnih zdravil, ki ustrezajo posamezni učinkovini. </w:t>
      </w:r>
    </w:p>
    <w:p w:rsidR="0057706C" w:rsidRPr="0057706C" w:rsidRDefault="0057706C" w:rsidP="0057706C">
      <w:pPr>
        <w:jc w:val="both"/>
        <w:rPr>
          <w:rFonts w:ascii="Times New Roman" w:hAnsi="Times New Roman"/>
          <w:b/>
          <w:bCs/>
          <w:color w:val="00B050"/>
          <w:sz w:val="24"/>
          <w:szCs w:val="24"/>
        </w:rPr>
      </w:pPr>
      <w:r w:rsidRPr="0057706C">
        <w:rPr>
          <w:rFonts w:ascii="Times New Roman" w:hAnsi="Times New Roman"/>
          <w:b/>
          <w:bCs/>
          <w:sz w:val="24"/>
          <w:szCs w:val="24"/>
        </w:rPr>
        <w:t>Ponudniki morajo izpolniti specifikacijo (tabelo) s sledečimi podatki</w:t>
      </w:r>
      <w:r w:rsidRPr="0057706C">
        <w:rPr>
          <w:rFonts w:ascii="Times New Roman" w:hAnsi="Times New Roman"/>
          <w:b/>
          <w:bCs/>
          <w:color w:val="00B050"/>
          <w:sz w:val="24"/>
          <w:szCs w:val="24"/>
        </w:rPr>
        <w:t>: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dobaviteljeva  šifra artikla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nacionalna šifra zdravila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komercialni naziv artikla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cena za EM po veljavnem Pravilniku o cenah  zdravil za uporabo v humani medicini oziroma dogovorna cena brez DDV (navedena na štiri decimalna mesta natančno) oz. dogovorna cena </w:t>
      </w:r>
      <w:r w:rsidRPr="0057706C">
        <w:rPr>
          <w:rFonts w:ascii="Times New Roman" w:hAnsi="Times New Roman"/>
          <w:sz w:val="24"/>
          <w:szCs w:val="24"/>
          <w:u w:val="single"/>
        </w:rPr>
        <w:t xml:space="preserve">na </w:t>
      </w:r>
      <w:r w:rsidRPr="00CE6731">
        <w:rPr>
          <w:rFonts w:ascii="Times New Roman" w:hAnsi="Times New Roman"/>
          <w:sz w:val="24"/>
          <w:szCs w:val="24"/>
          <w:u w:val="single"/>
        </w:rPr>
        <w:t xml:space="preserve">dan: </w:t>
      </w:r>
      <w:r w:rsidR="00933589">
        <w:rPr>
          <w:rFonts w:ascii="Times New Roman" w:hAnsi="Times New Roman"/>
          <w:sz w:val="24"/>
          <w:szCs w:val="24"/>
          <w:u w:val="single"/>
        </w:rPr>
        <w:t>10</w:t>
      </w:r>
      <w:r w:rsidR="004368E4" w:rsidRPr="00CE6731">
        <w:rPr>
          <w:rFonts w:ascii="Times New Roman" w:hAnsi="Times New Roman"/>
          <w:sz w:val="24"/>
          <w:szCs w:val="24"/>
          <w:u w:val="single"/>
        </w:rPr>
        <w:t>.</w:t>
      </w:r>
      <w:r w:rsidR="008A5D7A" w:rsidRPr="00CE6731">
        <w:rPr>
          <w:rFonts w:ascii="Times New Roman" w:hAnsi="Times New Roman"/>
          <w:sz w:val="24"/>
          <w:szCs w:val="24"/>
          <w:u w:val="single"/>
        </w:rPr>
        <w:t>1</w:t>
      </w:r>
      <w:r w:rsidR="004368E4" w:rsidRPr="00CE6731">
        <w:rPr>
          <w:rFonts w:ascii="Times New Roman" w:hAnsi="Times New Roman"/>
          <w:sz w:val="24"/>
          <w:szCs w:val="24"/>
          <w:u w:val="single"/>
        </w:rPr>
        <w:t>2.2025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procent DDV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število EM v pakiranju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cena pakiranja brez DDV  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cena pakiranja po veljavnem Pravilniku o cenah  zdravil za uporabo v humani medicini brez DDV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procent popusta (naveden na dve decimalni mesti natančno) v %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skupna vrednost glede na planirano količino - zmnožek cene </w:t>
      </w:r>
    </w:p>
    <w:p w:rsidR="0057706C" w:rsidRPr="0057706C" w:rsidRDefault="0057706C" w:rsidP="00FB4B6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(za EM po veljavnem Pravilniku o cenah  zdravil za uporabo v humani medicini oziroma dogovorne cene - Procent popusta + DDV) </w:t>
      </w:r>
    </w:p>
    <w:p w:rsidR="0057706C" w:rsidRPr="0057706C" w:rsidRDefault="0057706C" w:rsidP="00FB4B61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in količine, navedena na dve decimalni mesti natančno</w:t>
      </w:r>
    </w:p>
    <w:p w:rsidR="0057706C" w:rsidRPr="0057706C" w:rsidRDefault="0057706C" w:rsidP="0057706C">
      <w:pPr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proizvajalec.</w:t>
      </w:r>
    </w:p>
    <w:p w:rsidR="0043762A" w:rsidRDefault="0043762A" w:rsidP="00330B40">
      <w:pPr>
        <w:jc w:val="both"/>
        <w:rPr>
          <w:rFonts w:ascii="Times New Roman" w:hAnsi="Times New Roman"/>
          <w:sz w:val="24"/>
          <w:szCs w:val="24"/>
        </w:rPr>
      </w:pPr>
    </w:p>
    <w:p w:rsidR="0057706C" w:rsidRPr="0057706C" w:rsidRDefault="0057706C" w:rsidP="00330B40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Vrstnega reda stolpcev </w:t>
      </w:r>
      <w:r w:rsidRPr="0043762A">
        <w:rPr>
          <w:rFonts w:ascii="Times New Roman" w:hAnsi="Times New Roman"/>
          <w:sz w:val="24"/>
          <w:szCs w:val="24"/>
          <w:u w:val="single"/>
        </w:rPr>
        <w:t>se ne sme spreminjati</w:t>
      </w:r>
      <w:r w:rsidRPr="0057706C">
        <w:rPr>
          <w:rFonts w:ascii="Times New Roman" w:hAnsi="Times New Roman"/>
          <w:sz w:val="24"/>
          <w:szCs w:val="24"/>
        </w:rPr>
        <w:t>, prav tako tudi ne vrivati ali brisati stolpcev. Z odebeljenim tekstom so v specifikaciji zdravil označena obvezna polja, torej tista, ki neposredno vplivajo na izračun najugodnejšega ponudnika.</w:t>
      </w:r>
    </w:p>
    <w:p w:rsidR="0057706C" w:rsidRPr="0057706C" w:rsidRDefault="0057706C" w:rsidP="0057706C">
      <w:pPr>
        <w:jc w:val="both"/>
        <w:rPr>
          <w:rFonts w:ascii="Times New Roman" w:hAnsi="Times New Roman"/>
          <w:b/>
          <w:sz w:val="24"/>
          <w:szCs w:val="24"/>
        </w:rPr>
      </w:pPr>
      <w:r w:rsidRPr="0057706C">
        <w:rPr>
          <w:rFonts w:ascii="Times New Roman" w:hAnsi="Times New Roman"/>
          <w:b/>
          <w:sz w:val="24"/>
          <w:szCs w:val="24"/>
        </w:rPr>
        <w:t>Navodilo za pripravo tabele (predračuna):</w:t>
      </w:r>
    </w:p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bookmarkStart w:id="0" w:name="_Hlk190785252"/>
      <w:r w:rsidRPr="0057706C">
        <w:rPr>
          <w:rFonts w:ascii="Times New Roman" w:hAnsi="Times New Roman"/>
          <w:sz w:val="24"/>
          <w:szCs w:val="24"/>
        </w:rPr>
        <w:t xml:space="preserve">Ponudniki lahko ponudijo največ pet zdravil za posamezni </w:t>
      </w:r>
      <w:r w:rsidR="000B5C9A">
        <w:rPr>
          <w:rFonts w:ascii="Times New Roman" w:hAnsi="Times New Roman"/>
          <w:sz w:val="24"/>
          <w:szCs w:val="24"/>
        </w:rPr>
        <w:t>artikel</w:t>
      </w:r>
      <w:r w:rsidRPr="0057706C">
        <w:rPr>
          <w:rFonts w:ascii="Times New Roman" w:hAnsi="Times New Roman"/>
          <w:sz w:val="24"/>
          <w:szCs w:val="24"/>
        </w:rPr>
        <w:t>, na razpolago imajo pet vrstic.</w:t>
      </w:r>
    </w:p>
    <w:bookmarkEnd w:id="0"/>
    <w:p w:rsidR="0057706C" w:rsidRP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Ponudnik v stolpce za vsa ponujena zdravila izpolni podatke, ki so zahtevani v zgornjem odstavku.</w:t>
      </w:r>
    </w:p>
    <w:p w:rsidR="0057706C" w:rsidRDefault="0057706C" w:rsidP="0057706C">
      <w:pPr>
        <w:jc w:val="both"/>
        <w:rPr>
          <w:rFonts w:ascii="Times New Roman" w:hAnsi="Times New Roman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>Vsaka stran natisnjenega izvoda »Specifikacija predračuna« naj bo  podpisana in žigosana.</w:t>
      </w:r>
    </w:p>
    <w:p w:rsidR="0057706C" w:rsidRPr="0057706C" w:rsidRDefault="0057706C" w:rsidP="0057706C">
      <w:pPr>
        <w:jc w:val="both"/>
        <w:rPr>
          <w:rFonts w:ascii="Times New Roman" w:hAnsi="Times New Roman"/>
          <w:color w:val="FF0000"/>
          <w:sz w:val="24"/>
          <w:szCs w:val="24"/>
        </w:rPr>
      </w:pPr>
      <w:r w:rsidRPr="0057706C">
        <w:rPr>
          <w:rFonts w:ascii="Times New Roman" w:hAnsi="Times New Roman"/>
          <w:sz w:val="24"/>
          <w:szCs w:val="24"/>
        </w:rPr>
        <w:t xml:space="preserve">Ponujeni popusti so fiksni za celotno obdobje veljavnosti pogodbenega obdobja (predvidoma </w:t>
      </w:r>
      <w:r w:rsidRPr="00CE6731">
        <w:rPr>
          <w:rFonts w:ascii="Times New Roman" w:hAnsi="Times New Roman"/>
          <w:sz w:val="24"/>
          <w:szCs w:val="24"/>
        </w:rPr>
        <w:t xml:space="preserve">od </w:t>
      </w:r>
      <w:r w:rsidR="001111D0" w:rsidRPr="004D6EBD">
        <w:rPr>
          <w:rFonts w:ascii="Times New Roman" w:hAnsi="Times New Roman"/>
          <w:color w:val="FF0000"/>
          <w:sz w:val="24"/>
          <w:szCs w:val="24"/>
        </w:rPr>
        <w:t>01</w:t>
      </w:r>
      <w:r w:rsidRPr="004D6EBD">
        <w:rPr>
          <w:rFonts w:ascii="Times New Roman" w:hAnsi="Times New Roman"/>
          <w:color w:val="FF0000"/>
          <w:sz w:val="24"/>
          <w:szCs w:val="24"/>
        </w:rPr>
        <w:t>.</w:t>
      </w:r>
      <w:r w:rsidR="001111D0" w:rsidRPr="004D6EBD">
        <w:rPr>
          <w:rFonts w:ascii="Times New Roman" w:hAnsi="Times New Roman"/>
          <w:color w:val="FF0000"/>
          <w:sz w:val="24"/>
          <w:szCs w:val="24"/>
        </w:rPr>
        <w:t>0</w:t>
      </w:r>
      <w:r w:rsidR="008A5D7A" w:rsidRPr="004D6EBD">
        <w:rPr>
          <w:rFonts w:ascii="Times New Roman" w:hAnsi="Times New Roman"/>
          <w:color w:val="FF0000"/>
          <w:sz w:val="24"/>
          <w:szCs w:val="24"/>
        </w:rPr>
        <w:t>2</w:t>
      </w:r>
      <w:r w:rsidRPr="004D6EBD">
        <w:rPr>
          <w:rFonts w:ascii="Times New Roman" w:hAnsi="Times New Roman"/>
          <w:color w:val="FF0000"/>
          <w:sz w:val="24"/>
          <w:szCs w:val="24"/>
        </w:rPr>
        <w:t>.202</w:t>
      </w:r>
      <w:r w:rsidR="004D6EBD">
        <w:rPr>
          <w:rFonts w:ascii="Times New Roman" w:hAnsi="Times New Roman"/>
          <w:color w:val="FF0000"/>
          <w:sz w:val="24"/>
          <w:szCs w:val="24"/>
        </w:rPr>
        <w:t>6</w:t>
      </w:r>
      <w:bookmarkStart w:id="1" w:name="_GoBack"/>
      <w:bookmarkEnd w:id="1"/>
      <w:r w:rsidRPr="004D6EBD">
        <w:rPr>
          <w:rFonts w:ascii="Times New Roman" w:hAnsi="Times New Roman"/>
          <w:sz w:val="24"/>
          <w:szCs w:val="24"/>
        </w:rPr>
        <w:t xml:space="preserve"> </w:t>
      </w:r>
      <w:r w:rsidRPr="00CE6731">
        <w:rPr>
          <w:rFonts w:ascii="Times New Roman" w:hAnsi="Times New Roman"/>
          <w:sz w:val="24"/>
          <w:szCs w:val="24"/>
        </w:rPr>
        <w:t xml:space="preserve">do </w:t>
      </w:r>
      <w:r w:rsidR="004368E4" w:rsidRPr="00CE6731">
        <w:rPr>
          <w:rFonts w:ascii="Times New Roman" w:hAnsi="Times New Roman"/>
          <w:sz w:val="24"/>
          <w:szCs w:val="24"/>
        </w:rPr>
        <w:t>14.07.2026</w:t>
      </w:r>
      <w:r w:rsidRPr="001111D0">
        <w:rPr>
          <w:rFonts w:ascii="Times New Roman" w:hAnsi="Times New Roman"/>
          <w:sz w:val="24"/>
          <w:szCs w:val="24"/>
        </w:rPr>
        <w:t>).</w:t>
      </w:r>
    </w:p>
    <w:p w:rsidR="0057706C" w:rsidRPr="0057706C" w:rsidRDefault="0057706C" w:rsidP="0057706C">
      <w:pPr>
        <w:jc w:val="both"/>
        <w:rPr>
          <w:rFonts w:ascii="Times New Roman" w:hAnsi="Times New Roman"/>
          <w:spacing w:val="-4"/>
          <w:sz w:val="24"/>
          <w:szCs w:val="24"/>
        </w:rPr>
      </w:pPr>
      <w:r w:rsidRPr="0057706C">
        <w:rPr>
          <w:rFonts w:ascii="Times New Roman" w:hAnsi="Times New Roman"/>
          <w:spacing w:val="-4"/>
          <w:sz w:val="24"/>
          <w:szCs w:val="24"/>
        </w:rPr>
        <w:t xml:space="preserve">Količine posameznih vrst blaga v obrazcu »predračun« so </w:t>
      </w:r>
      <w:r w:rsidRPr="0057706C">
        <w:rPr>
          <w:rFonts w:ascii="Times New Roman" w:hAnsi="Times New Roman"/>
          <w:b/>
          <w:spacing w:val="-4"/>
          <w:sz w:val="24"/>
          <w:szCs w:val="24"/>
        </w:rPr>
        <w:t>okvirn</w:t>
      </w:r>
      <w:r w:rsidR="004368E4">
        <w:rPr>
          <w:rFonts w:ascii="Times New Roman" w:hAnsi="Times New Roman"/>
          <w:b/>
          <w:spacing w:val="-4"/>
          <w:sz w:val="24"/>
          <w:szCs w:val="24"/>
        </w:rPr>
        <w:t>e, za obdobje trajanja javnega naročila</w:t>
      </w:r>
      <w:r w:rsidRPr="0057706C">
        <w:rPr>
          <w:rFonts w:ascii="Times New Roman" w:hAnsi="Times New Roman"/>
          <w:spacing w:val="-4"/>
          <w:sz w:val="24"/>
          <w:szCs w:val="24"/>
        </w:rPr>
        <w:t>.</w:t>
      </w:r>
    </w:p>
    <w:p w:rsidR="00E974B5" w:rsidRDefault="0057706C" w:rsidP="0043762A">
      <w:pPr>
        <w:jc w:val="both"/>
        <w:rPr>
          <w:rFonts w:ascii="Times New Roman" w:eastAsia="Times New Roman" w:hAnsi="Times New Roman"/>
          <w:sz w:val="32"/>
          <w:szCs w:val="24"/>
          <w:lang w:eastAsia="sl-SI"/>
        </w:rPr>
      </w:pPr>
      <w:r w:rsidRPr="0057706C">
        <w:rPr>
          <w:rFonts w:ascii="Times New Roman" w:hAnsi="Times New Roman"/>
          <w:sz w:val="24"/>
          <w:szCs w:val="24"/>
        </w:rPr>
        <w:t xml:space="preserve">Končna ponudbena vrednost za </w:t>
      </w:r>
      <w:r w:rsidR="000B5C9A">
        <w:rPr>
          <w:rFonts w:ascii="Times New Roman" w:hAnsi="Times New Roman"/>
          <w:sz w:val="24"/>
          <w:szCs w:val="24"/>
        </w:rPr>
        <w:t>artikle</w:t>
      </w:r>
      <w:r w:rsidRPr="0057706C">
        <w:rPr>
          <w:rFonts w:ascii="Times New Roman" w:hAnsi="Times New Roman"/>
          <w:sz w:val="24"/>
          <w:szCs w:val="24"/>
        </w:rPr>
        <w:t xml:space="preserve"> mora zajemati vse stroške (prevozne in druge špediterske stroške, carine, davke, idr.) DDV in upoštevane popuste.</w:t>
      </w:r>
    </w:p>
    <w:sectPr w:rsidR="00E974B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C6032" w:rsidRDefault="00CC6032" w:rsidP="00A80D0A">
      <w:pPr>
        <w:spacing w:after="0" w:line="240" w:lineRule="auto"/>
      </w:pPr>
      <w:r>
        <w:separator/>
      </w:r>
    </w:p>
  </w:endnote>
  <w:endnote w:type="continuationSeparator" w:id="0">
    <w:p w:rsidR="00CC6032" w:rsidRDefault="00CC6032" w:rsidP="00A80D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9212790"/>
      <w:docPartObj>
        <w:docPartGallery w:val="Page Numbers (Bottom of Page)"/>
        <w:docPartUnique/>
      </w:docPartObj>
    </w:sdtPr>
    <w:sdtEndPr/>
    <w:sdtContent>
      <w:p w:rsidR="003C137E" w:rsidRDefault="003C137E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3C137E" w:rsidRDefault="003C137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C6032" w:rsidRDefault="00CC6032" w:rsidP="00A80D0A">
      <w:pPr>
        <w:spacing w:after="0" w:line="240" w:lineRule="auto"/>
      </w:pPr>
      <w:r>
        <w:separator/>
      </w:r>
    </w:p>
  </w:footnote>
  <w:footnote w:type="continuationSeparator" w:id="0">
    <w:p w:rsidR="00CC6032" w:rsidRDefault="00CC6032" w:rsidP="00A80D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0D0A" w:rsidRPr="003C137E" w:rsidRDefault="00A80D0A">
    <w:pPr>
      <w:pStyle w:val="Glava"/>
      <w:rPr>
        <w:rFonts w:ascii="Times New Roman" w:hAnsi="Times New Roman"/>
      </w:rPr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-4445</wp:posOffset>
          </wp:positionH>
          <wp:positionV relativeFrom="paragraph">
            <wp:posOffset>-1905</wp:posOffset>
          </wp:positionV>
          <wp:extent cx="2076450" cy="540548"/>
          <wp:effectExtent l="0" t="0" r="0" b="0"/>
          <wp:wrapNone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SB MS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76450" cy="54054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60702">
      <w:t xml:space="preserve">                                            </w:t>
    </w:r>
    <w:r w:rsidR="003C137E"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E0025B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0467A1"/>
    <w:multiLevelType w:val="hybridMultilevel"/>
    <w:tmpl w:val="96E2F828"/>
    <w:lvl w:ilvl="0" w:tplc="6A302F18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F209A"/>
    <w:multiLevelType w:val="hybridMultilevel"/>
    <w:tmpl w:val="0074A25C"/>
    <w:lvl w:ilvl="0" w:tplc="4D1A494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sz w:val="24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62F3DEE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80B07C7"/>
    <w:multiLevelType w:val="hybridMultilevel"/>
    <w:tmpl w:val="33940800"/>
    <w:lvl w:ilvl="0" w:tplc="4CF01B9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6FD6DA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B8AD26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171CDE0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F482C2A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87089A2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AF585E8A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3F76F32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829482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196A3855"/>
    <w:multiLevelType w:val="multilevel"/>
    <w:tmpl w:val="AA8AF74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D753FB7"/>
    <w:multiLevelType w:val="hybridMultilevel"/>
    <w:tmpl w:val="A95A4D3E"/>
    <w:lvl w:ilvl="0" w:tplc="B1767AA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BC032BD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3BA6193E"/>
    <w:multiLevelType w:val="hybridMultilevel"/>
    <w:tmpl w:val="3BB28D86"/>
    <w:lvl w:ilvl="0" w:tplc="0424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0703D46"/>
    <w:multiLevelType w:val="singleLevel"/>
    <w:tmpl w:val="DA3857F4"/>
    <w:lvl w:ilvl="0">
      <w:numFmt w:val="bullet"/>
      <w:lvlText w:val="-"/>
      <w:lvlJc w:val="left"/>
      <w:pPr>
        <w:tabs>
          <w:tab w:val="num" w:pos="1065"/>
        </w:tabs>
        <w:ind w:left="1065" w:hanging="360"/>
      </w:pPr>
    </w:lvl>
  </w:abstractNum>
  <w:abstractNum w:abstractNumId="15" w15:restartNumberingAfterBreak="0">
    <w:nsid w:val="41F3572D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424A5B65"/>
    <w:multiLevelType w:val="hybridMultilevel"/>
    <w:tmpl w:val="6E62104A"/>
    <w:lvl w:ilvl="0" w:tplc="B6EE5E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4576B2"/>
    <w:multiLevelType w:val="hybridMultilevel"/>
    <w:tmpl w:val="71BEE212"/>
    <w:lvl w:ilvl="0" w:tplc="0424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EB019E"/>
    <w:multiLevelType w:val="hybridMultilevel"/>
    <w:tmpl w:val="96E40EBC"/>
    <w:lvl w:ilvl="0" w:tplc="E3E0B300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0" w:hanging="360"/>
      </w:pPr>
    </w:lvl>
    <w:lvl w:ilvl="2" w:tplc="0424001B" w:tentative="1">
      <w:start w:val="1"/>
      <w:numFmt w:val="lowerRoman"/>
      <w:lvlText w:val="%3."/>
      <w:lvlJc w:val="right"/>
      <w:pPr>
        <w:ind w:left="2220" w:hanging="180"/>
      </w:pPr>
    </w:lvl>
    <w:lvl w:ilvl="3" w:tplc="0424000F" w:tentative="1">
      <w:start w:val="1"/>
      <w:numFmt w:val="decimal"/>
      <w:lvlText w:val="%4."/>
      <w:lvlJc w:val="left"/>
      <w:pPr>
        <w:ind w:left="2940" w:hanging="360"/>
      </w:pPr>
    </w:lvl>
    <w:lvl w:ilvl="4" w:tplc="04240019" w:tentative="1">
      <w:start w:val="1"/>
      <w:numFmt w:val="lowerLetter"/>
      <w:lvlText w:val="%5."/>
      <w:lvlJc w:val="left"/>
      <w:pPr>
        <w:ind w:left="3660" w:hanging="360"/>
      </w:pPr>
    </w:lvl>
    <w:lvl w:ilvl="5" w:tplc="0424001B" w:tentative="1">
      <w:start w:val="1"/>
      <w:numFmt w:val="lowerRoman"/>
      <w:lvlText w:val="%6."/>
      <w:lvlJc w:val="right"/>
      <w:pPr>
        <w:ind w:left="4380" w:hanging="180"/>
      </w:pPr>
    </w:lvl>
    <w:lvl w:ilvl="6" w:tplc="0424000F" w:tentative="1">
      <w:start w:val="1"/>
      <w:numFmt w:val="decimal"/>
      <w:lvlText w:val="%7."/>
      <w:lvlJc w:val="left"/>
      <w:pPr>
        <w:ind w:left="5100" w:hanging="360"/>
      </w:pPr>
    </w:lvl>
    <w:lvl w:ilvl="7" w:tplc="04240019" w:tentative="1">
      <w:start w:val="1"/>
      <w:numFmt w:val="lowerLetter"/>
      <w:lvlText w:val="%8."/>
      <w:lvlJc w:val="left"/>
      <w:pPr>
        <w:ind w:left="5820" w:hanging="360"/>
      </w:pPr>
    </w:lvl>
    <w:lvl w:ilvl="8" w:tplc="0424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9" w15:restartNumberingAfterBreak="0">
    <w:nsid w:val="55950002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A6D5A0F"/>
    <w:multiLevelType w:val="hybridMultilevel"/>
    <w:tmpl w:val="7A3836BC"/>
    <w:lvl w:ilvl="0" w:tplc="F692EB04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7656391"/>
    <w:multiLevelType w:val="hybridMultilevel"/>
    <w:tmpl w:val="0B7E33B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7711B2"/>
    <w:multiLevelType w:val="hybridMultilevel"/>
    <w:tmpl w:val="B69CF2FC"/>
    <w:lvl w:ilvl="0" w:tplc="DA92A56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AF01F3"/>
    <w:multiLevelType w:val="hybridMultilevel"/>
    <w:tmpl w:val="DBFCE4A0"/>
    <w:lvl w:ilvl="0" w:tplc="0424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AA5129"/>
    <w:multiLevelType w:val="singleLevel"/>
    <w:tmpl w:val="0424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BC0167"/>
    <w:multiLevelType w:val="hybridMultilevel"/>
    <w:tmpl w:val="E710E5D8"/>
    <w:lvl w:ilvl="0" w:tplc="56080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36710"/>
    <w:multiLevelType w:val="hybridMultilevel"/>
    <w:tmpl w:val="7962260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741F08"/>
    <w:multiLevelType w:val="hybridMultilevel"/>
    <w:tmpl w:val="3EF80814"/>
    <w:lvl w:ilvl="0" w:tplc="57082914">
      <w:start w:val="1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6"/>
  </w:num>
  <w:num w:numId="3">
    <w:abstractNumId w:val="26"/>
  </w:num>
  <w:num w:numId="4">
    <w:abstractNumId w:val="11"/>
  </w:num>
  <w:num w:numId="5">
    <w:abstractNumId w:val="12"/>
  </w:num>
  <w:num w:numId="6">
    <w:abstractNumId w:val="25"/>
  </w:num>
  <w:num w:numId="7">
    <w:abstractNumId w:val="0"/>
  </w:num>
  <w:num w:numId="8">
    <w:abstractNumId w:val="21"/>
  </w:num>
  <w:num w:numId="9">
    <w:abstractNumId w:val="17"/>
  </w:num>
  <w:num w:numId="10">
    <w:abstractNumId w:val="3"/>
  </w:num>
  <w:num w:numId="11">
    <w:abstractNumId w:val="8"/>
  </w:num>
  <w:num w:numId="12">
    <w:abstractNumId w:val="10"/>
  </w:num>
  <w:num w:numId="13">
    <w:abstractNumId w:val="20"/>
  </w:num>
  <w:num w:numId="14">
    <w:abstractNumId w:val="28"/>
  </w:num>
  <w:num w:numId="15">
    <w:abstractNumId w:val="14"/>
  </w:num>
  <w:num w:numId="16">
    <w:abstractNumId w:val="24"/>
  </w:num>
  <w:num w:numId="17">
    <w:abstractNumId w:val="19"/>
    <w:lvlOverride w:ilvl="0">
      <w:startOverride w:val="1"/>
    </w:lvlOverride>
  </w:num>
  <w:num w:numId="18">
    <w:abstractNumId w:val="15"/>
  </w:num>
  <w:num w:numId="19">
    <w:abstractNumId w:val="7"/>
    <w:lvlOverride w:ilvl="0">
      <w:startOverride w:val="1"/>
    </w:lvlOverride>
  </w:num>
  <w:num w:numId="20">
    <w:abstractNumId w:val="4"/>
  </w:num>
  <w:num w:numId="21">
    <w:abstractNumId w:val="5"/>
  </w:num>
  <w:num w:numId="22">
    <w:abstractNumId w:val="22"/>
  </w:num>
  <w:num w:numId="23">
    <w:abstractNumId w:val="18"/>
  </w:num>
  <w:num w:numId="24">
    <w:abstractNumId w:val="7"/>
  </w:num>
  <w:num w:numId="25">
    <w:abstractNumId w:val="27"/>
  </w:num>
  <w:num w:numId="26">
    <w:abstractNumId w:val="1"/>
  </w:num>
  <w:num w:numId="27">
    <w:abstractNumId w:val="9"/>
  </w:num>
  <w:num w:numId="28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7"/>
    <w:lvlOverride w:ilvl="0">
      <w:startOverride w:val="5"/>
    </w:lvlOverride>
  </w:num>
  <w:num w:numId="30">
    <w:abstractNumId w:val="29"/>
  </w:num>
  <w:num w:numId="31">
    <w:abstractNumId w:val="6"/>
  </w:num>
  <w:num w:numId="32">
    <w:abstractNumId w:val="13"/>
  </w:num>
  <w:num w:numId="3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D0A"/>
    <w:rsid w:val="00030460"/>
    <w:rsid w:val="000B5C9A"/>
    <w:rsid w:val="000C7F3A"/>
    <w:rsid w:val="001111D0"/>
    <w:rsid w:val="001438E1"/>
    <w:rsid w:val="00163D10"/>
    <w:rsid w:val="0024385A"/>
    <w:rsid w:val="00314D95"/>
    <w:rsid w:val="00330B40"/>
    <w:rsid w:val="003C137E"/>
    <w:rsid w:val="004368E4"/>
    <w:rsid w:val="0043762A"/>
    <w:rsid w:val="004911D1"/>
    <w:rsid w:val="004D3E14"/>
    <w:rsid w:val="004D5FDB"/>
    <w:rsid w:val="004D6EBD"/>
    <w:rsid w:val="00512624"/>
    <w:rsid w:val="0057706C"/>
    <w:rsid w:val="005A2059"/>
    <w:rsid w:val="0066472B"/>
    <w:rsid w:val="006A3787"/>
    <w:rsid w:val="007F1373"/>
    <w:rsid w:val="00842796"/>
    <w:rsid w:val="008973B4"/>
    <w:rsid w:val="008A5D7A"/>
    <w:rsid w:val="00921690"/>
    <w:rsid w:val="00933589"/>
    <w:rsid w:val="00960702"/>
    <w:rsid w:val="009B50B7"/>
    <w:rsid w:val="009D0620"/>
    <w:rsid w:val="009E17EA"/>
    <w:rsid w:val="009F7C24"/>
    <w:rsid w:val="00A80D0A"/>
    <w:rsid w:val="00AA7896"/>
    <w:rsid w:val="00BA2803"/>
    <w:rsid w:val="00BA7966"/>
    <w:rsid w:val="00BE140E"/>
    <w:rsid w:val="00BE62B7"/>
    <w:rsid w:val="00C84352"/>
    <w:rsid w:val="00CC6032"/>
    <w:rsid w:val="00CE154F"/>
    <w:rsid w:val="00CE6731"/>
    <w:rsid w:val="00E15516"/>
    <w:rsid w:val="00E35E94"/>
    <w:rsid w:val="00E974B5"/>
    <w:rsid w:val="00F11CF0"/>
    <w:rsid w:val="00F92EDA"/>
    <w:rsid w:val="00FB4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477AE75"/>
  <w15:chartTrackingRefBased/>
  <w15:docId w15:val="{8EF2B980-DFF4-492D-A96C-A82316B45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rsid w:val="008973B4"/>
    <w:pPr>
      <w:spacing w:after="200" w:line="276" w:lineRule="auto"/>
    </w:pPr>
    <w:rPr>
      <w:rFonts w:ascii="Helvetica" w:eastAsia="Calibri" w:hAnsi="Helvetica" w:cs="Times New Roman"/>
    </w:rPr>
  </w:style>
  <w:style w:type="paragraph" w:styleId="Naslov1">
    <w:name w:val="heading 1"/>
    <w:basedOn w:val="Navaden"/>
    <w:next w:val="Navaden"/>
    <w:link w:val="Naslov1Znak"/>
    <w:uiPriority w:val="9"/>
    <w:qFormat/>
    <w:rsid w:val="008973B4"/>
    <w:pPr>
      <w:keepNext/>
      <w:keepLines/>
      <w:spacing w:before="360" w:after="0"/>
      <w:outlineLvl w:val="0"/>
    </w:pPr>
    <w:rPr>
      <w:rFonts w:eastAsia="Times New Roman"/>
      <w:b/>
      <w:bCs/>
      <w:sz w:val="26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73B4"/>
    <w:pPr>
      <w:keepNext/>
      <w:keepLines/>
      <w:spacing w:before="200" w:after="0"/>
      <w:outlineLvl w:val="1"/>
    </w:pPr>
    <w:rPr>
      <w:rFonts w:eastAsia="Times New Roman"/>
      <w:b/>
      <w:bCs/>
      <w:sz w:val="20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rsid w:val="008973B4"/>
    <w:pPr>
      <w:keepNext/>
      <w:keepLines/>
      <w:spacing w:before="200" w:after="0" w:line="240" w:lineRule="auto"/>
      <w:outlineLvl w:val="2"/>
    </w:pPr>
    <w:rPr>
      <w:rFonts w:ascii="Cambria" w:eastAsia="Times New Roman" w:hAnsi="Cambria"/>
      <w:b/>
      <w:bCs/>
      <w:color w:val="4F81BD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73B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E974B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E974B5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73B4"/>
    <w:pPr>
      <w:spacing w:before="240" w:after="60"/>
      <w:outlineLvl w:val="8"/>
    </w:pPr>
    <w:rPr>
      <w:rFonts w:ascii="Cambria" w:eastAsia="Times New Roman" w:hAnsi="Cambri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Header-PR"/>
    <w:basedOn w:val="Navaden"/>
    <w:link w:val="GlavaZnak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Header-PR Znak"/>
    <w:basedOn w:val="Privzetapisavaodstavka"/>
    <w:link w:val="Glava"/>
    <w:rsid w:val="00A80D0A"/>
  </w:style>
  <w:style w:type="paragraph" w:styleId="Noga">
    <w:name w:val="footer"/>
    <w:basedOn w:val="Navaden"/>
    <w:link w:val="NogaZnak"/>
    <w:uiPriority w:val="99"/>
    <w:unhideWhenUsed/>
    <w:rsid w:val="00A80D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0D0A"/>
  </w:style>
  <w:style w:type="character" w:customStyle="1" w:styleId="Naslov1Znak">
    <w:name w:val="Naslov 1 Znak"/>
    <w:basedOn w:val="Privzetapisavaodstavka"/>
    <w:link w:val="Naslov1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73B4"/>
    <w:rPr>
      <w:rFonts w:ascii="Helvetica" w:eastAsia="Times New Roman" w:hAnsi="Helvetica" w:cs="Times New Roman"/>
      <w:b/>
      <w:bCs/>
      <w:sz w:val="20"/>
      <w:szCs w:val="26"/>
    </w:rPr>
  </w:style>
  <w:style w:type="character" w:customStyle="1" w:styleId="Naslov3Znak">
    <w:name w:val="Naslov 3 Znak"/>
    <w:basedOn w:val="Privzetapisavaodstavka"/>
    <w:link w:val="Naslov3"/>
    <w:rsid w:val="008973B4"/>
    <w:rPr>
      <w:rFonts w:ascii="Cambria" w:eastAsia="Times New Roman" w:hAnsi="Cambria" w:cs="Times New Roman"/>
      <w:b/>
      <w:bCs/>
      <w:color w:val="4F81BD"/>
      <w:sz w:val="24"/>
      <w:szCs w:val="24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73B4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73B4"/>
    <w:rPr>
      <w:rFonts w:ascii="Cambria" w:eastAsia="Times New Roman" w:hAnsi="Cambria" w:cs="Times New Roman"/>
    </w:rPr>
  </w:style>
  <w:style w:type="paragraph" w:styleId="Brezrazmikov">
    <w:name w:val="No Spacing"/>
    <w:uiPriority w:val="1"/>
    <w:qFormat/>
    <w:rsid w:val="008973B4"/>
    <w:pPr>
      <w:spacing w:after="0" w:line="240" w:lineRule="auto"/>
    </w:pPr>
    <w:rPr>
      <w:rFonts w:ascii="Helvetica" w:eastAsia="Calibri" w:hAnsi="Helvetica" w:cs="Times New Roman"/>
      <w:sz w:val="18"/>
    </w:rPr>
  </w:style>
  <w:style w:type="paragraph" w:customStyle="1" w:styleId="Paragraf">
    <w:name w:val="Paragraf"/>
    <w:basedOn w:val="Navaden"/>
    <w:link w:val="ParagrafChar"/>
    <w:qFormat/>
    <w:rsid w:val="008973B4"/>
    <w:pPr>
      <w:spacing w:before="120" w:after="120"/>
    </w:pPr>
    <w:rPr>
      <w:sz w:val="18"/>
      <w:szCs w:val="18"/>
    </w:rPr>
  </w:style>
  <w:style w:type="character" w:customStyle="1" w:styleId="Heading1Char">
    <w:name w:val="Heading 1 Char"/>
    <w:uiPriority w:val="9"/>
    <w:rsid w:val="008973B4"/>
    <w:rPr>
      <w:rFonts w:ascii="Helvetica" w:eastAsia="Times New Roman" w:hAnsi="Helvetica" w:cs="Times New Roman"/>
      <w:b/>
      <w:bCs/>
      <w:sz w:val="26"/>
      <w:szCs w:val="28"/>
    </w:rPr>
  </w:style>
  <w:style w:type="character" w:customStyle="1" w:styleId="ParagrafChar">
    <w:name w:val="Paragraf Char"/>
    <w:link w:val="Paragraf"/>
    <w:rsid w:val="008973B4"/>
    <w:rPr>
      <w:rFonts w:ascii="Helvetica" w:eastAsia="Calibri" w:hAnsi="Helvetica" w:cs="Times New Roman"/>
      <w:sz w:val="18"/>
      <w:szCs w:val="18"/>
    </w:rPr>
  </w:style>
  <w:style w:type="character" w:customStyle="1" w:styleId="Heading2Char">
    <w:name w:val="Heading 2 Char"/>
    <w:uiPriority w:val="9"/>
    <w:rsid w:val="008973B4"/>
    <w:rPr>
      <w:rFonts w:ascii="Helvetica" w:eastAsia="Times New Roman" w:hAnsi="Helvetica" w:cs="Times New Roman"/>
      <w:b/>
      <w:bCs/>
      <w:szCs w:val="26"/>
    </w:rPr>
  </w:style>
  <w:style w:type="character" w:customStyle="1" w:styleId="HeaderChar">
    <w:name w:val="Header Char"/>
    <w:uiPriority w:val="99"/>
    <w:rsid w:val="008973B4"/>
    <w:rPr>
      <w:rFonts w:ascii="Helvetica" w:hAnsi="Helvetica"/>
    </w:rPr>
  </w:style>
  <w:style w:type="character" w:customStyle="1" w:styleId="FooterChar">
    <w:name w:val="Footer Char"/>
    <w:uiPriority w:val="99"/>
    <w:rsid w:val="008973B4"/>
    <w:rPr>
      <w:rFonts w:ascii="Helvetica" w:hAnsi="Helvetic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character" w:customStyle="1" w:styleId="BalloonTextChar">
    <w:name w:val="Balloon Text Char"/>
    <w:uiPriority w:val="99"/>
    <w:semiHidden/>
    <w:rsid w:val="008973B4"/>
    <w:rPr>
      <w:rFonts w:ascii="Tahoma" w:hAnsi="Tahoma" w:cs="Tahoma"/>
      <w:sz w:val="16"/>
      <w:szCs w:val="16"/>
    </w:rPr>
  </w:style>
  <w:style w:type="table" w:customStyle="1" w:styleId="Tabelamrea1">
    <w:name w:val="Tabela – mreža1"/>
    <w:basedOn w:val="Navadnatabela"/>
    <w:uiPriority w:val="5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vetelseznam1">
    <w:name w:val="Svetel seznam1"/>
    <w:aliases w:val="Progmbh"/>
    <w:basedOn w:val="Navadnatabela"/>
    <w:uiPriority w:val="61"/>
    <w:rsid w:val="008973B4"/>
    <w:pPr>
      <w:spacing w:after="0" w:line="240" w:lineRule="auto"/>
    </w:pPr>
    <w:rPr>
      <w:rFonts w:ascii="Helvetica" w:eastAsia="Calibri" w:hAnsi="Helvetica" w:cs="Times New Roman"/>
      <w:color w:val="000000"/>
      <w:sz w:val="20"/>
      <w:szCs w:val="20"/>
      <w:lang w:eastAsia="sl-SI"/>
    </w:rPr>
    <w:tblPr>
      <w:tblStyleRowBandSize w:val="1"/>
      <w:tblStyleColBandSize w:val="1"/>
      <w:tblBorders>
        <w:bottom w:val="single" w:sz="4" w:space="0" w:color="auto"/>
      </w:tblBorders>
    </w:tblPr>
    <w:tblStylePr w:type="firstRow">
      <w:pPr>
        <w:spacing w:before="0" w:after="0" w:line="240" w:lineRule="auto"/>
      </w:pPr>
      <w:rPr>
        <w:rFonts w:ascii="Helvetica" w:hAnsi="Helvetica"/>
        <w:b/>
        <w:bCs/>
        <w:color w:val="000000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D9D9D9"/>
      </w:tcPr>
    </w:tblStylePr>
    <w:tblStylePr w:type="lastRow">
      <w:pPr>
        <w:spacing w:before="0" w:after="0" w:line="240" w:lineRule="auto"/>
      </w:pPr>
      <w:rPr>
        <w:rFonts w:ascii="Helvetica" w:hAnsi="Helvetica"/>
        <w:b/>
        <w:bCs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FFFF"/>
      </w:tcPr>
    </w:tblStylePr>
    <w:tblStylePr w:type="firstCol"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lastCol">
      <w:pPr>
        <w:jc w:val="right"/>
      </w:pPr>
      <w:rPr>
        <w:rFonts w:ascii="Helvetica" w:hAnsi="Helvetica"/>
        <w:b w:val="0"/>
        <w:bCs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single" w:sz="4" w:space="0" w:color="auto"/>
          <w:insideV w:val="nil"/>
          <w:tl2br w:val="nil"/>
          <w:tr2bl w:val="nil"/>
        </w:tcBorders>
      </w:tcPr>
    </w:tblStylePr>
    <w:tblStylePr w:type="band1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2Vert">
      <w:rPr>
        <w:rFonts w:ascii="Helvetica" w:hAnsi="Helvetica"/>
        <w:sz w:val="2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rFonts w:ascii="Helvetica" w:hAnsi="Helvetica"/>
        <w:sz w:val="22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rPr>
        <w:rFonts w:ascii="Helvetica" w:hAnsi="Helvetica"/>
      </w:rPr>
      <w:tblPr/>
      <w:tcPr>
        <w:tcBorders>
          <w:top w:val="nil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Navadnatabela"/>
    <w:uiPriority w:val="99"/>
    <w:rsid w:val="008973B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/>
    <w:tblStylePr w:type="lastCol">
      <w:pPr>
        <w:jc w:val="right"/>
      </w:pPr>
    </w:tblStylePr>
  </w:style>
  <w:style w:type="character" w:customStyle="1" w:styleId="DefaultParagraphFontPHPDOCX">
    <w:name w:val="Default Paragraph Font PHPDOCX"/>
    <w:uiPriority w:val="1"/>
    <w:semiHidden/>
    <w:unhideWhenUsed/>
    <w:rsid w:val="008973B4"/>
  </w:style>
  <w:style w:type="paragraph" w:customStyle="1" w:styleId="ListParagraphPHPDOCX">
    <w:name w:val="List Paragraph PHPDOCX"/>
    <w:basedOn w:val="Navaden"/>
    <w:uiPriority w:val="34"/>
    <w:qFormat/>
    <w:rsid w:val="008973B4"/>
    <w:pPr>
      <w:ind w:left="720"/>
      <w:contextualSpacing/>
    </w:pPr>
  </w:style>
  <w:style w:type="paragraph" w:customStyle="1" w:styleId="TitlePHPDOCX">
    <w:name w:val="Title PHPDOCX"/>
    <w:basedOn w:val="Navaden"/>
    <w:next w:val="Navaden"/>
    <w:link w:val="TitleCarPHPDOCX"/>
    <w:uiPriority w:val="10"/>
    <w:qFormat/>
    <w:rsid w:val="008973B4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8973B4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basedOn w:val="Navaden"/>
    <w:next w:val="Navaden"/>
    <w:link w:val="SubtitleCarPHPDOCX"/>
    <w:uiPriority w:val="11"/>
    <w:qFormat/>
    <w:rsid w:val="008973B4"/>
    <w:pPr>
      <w:numPr>
        <w:ilvl w:val="1"/>
      </w:numPr>
    </w:pPr>
    <w:rPr>
      <w:rFonts w:ascii="Cambria" w:eastAsia="Times New Roman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8973B4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8973B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8973B4"/>
    <w:rPr>
      <w:sz w:val="16"/>
      <w:szCs w:val="16"/>
    </w:rPr>
  </w:style>
  <w:style w:type="paragraph" w:customStyle="1" w:styleId="annotationtextPHPDOCX">
    <w:name w:val="annotation text PHPDOCX"/>
    <w:basedOn w:val="Navaden"/>
    <w:link w:val="CommentTextCharPHPDOCX"/>
    <w:uiPriority w:val="99"/>
    <w:semiHidden/>
    <w:unhideWhenUsed/>
    <w:rsid w:val="008973B4"/>
    <w:pPr>
      <w:spacing w:line="240" w:lineRule="auto"/>
    </w:pPr>
    <w:rPr>
      <w:rFonts w:ascii="Calibri" w:hAnsi="Calibri"/>
      <w:sz w:val="20"/>
      <w:szCs w:val="20"/>
    </w:rPr>
  </w:style>
  <w:style w:type="character" w:customStyle="1" w:styleId="CommentTextCharPHPDOCX">
    <w:name w:val="Comment Text Char PHPDOCX"/>
    <w:link w:val="annotation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8973B4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8973B4"/>
    <w:rPr>
      <w:rFonts w:ascii="Calibri" w:eastAsia="Calibri" w:hAnsi="Calibri" w:cs="Times New Roman"/>
      <w:b/>
      <w:bCs/>
      <w:sz w:val="20"/>
      <w:szCs w:val="20"/>
    </w:rPr>
  </w:style>
  <w:style w:type="paragraph" w:customStyle="1" w:styleId="BalloonTextPHPDOCX">
    <w:name w:val="Balloon Text PHPDOCX"/>
    <w:basedOn w:val="Navaden"/>
    <w:link w:val="BalloonTextCharPHPDOCX"/>
    <w:uiPriority w:val="99"/>
    <w:semiHidden/>
    <w:unhideWhenUsed/>
    <w:rsid w:val="008973B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8973B4"/>
    <w:rPr>
      <w:rFonts w:ascii="Tahoma" w:eastAsia="Calibri" w:hAnsi="Tahoma" w:cs="Times New Roman"/>
      <w:sz w:val="16"/>
      <w:szCs w:val="16"/>
    </w:rPr>
  </w:style>
  <w:style w:type="paragraph" w:customStyle="1" w:styleId="footnoteTextPHPDOCX">
    <w:name w:val="footnote Text PHPDOCX"/>
    <w:basedOn w:val="Navaden"/>
    <w:link w:val="foot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footnoteTextCarPHPDOCX">
    <w:name w:val="footnote Text Car PHPDOCX"/>
    <w:link w:val="foot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8973B4"/>
    <w:rPr>
      <w:vertAlign w:val="superscript"/>
    </w:rPr>
  </w:style>
  <w:style w:type="paragraph" w:customStyle="1" w:styleId="endnoteTextPHPDOCX">
    <w:name w:val="endnote Text PHPDOCX"/>
    <w:basedOn w:val="Navaden"/>
    <w:link w:val="endnoteTextCarPHPDOCX"/>
    <w:uiPriority w:val="99"/>
    <w:semiHidden/>
    <w:unhideWhenUsed/>
    <w:rsid w:val="008973B4"/>
    <w:pPr>
      <w:spacing w:after="0" w:line="240" w:lineRule="auto"/>
    </w:pPr>
    <w:rPr>
      <w:rFonts w:ascii="Calibri" w:hAnsi="Calibri"/>
      <w:sz w:val="20"/>
      <w:szCs w:val="20"/>
    </w:rPr>
  </w:style>
  <w:style w:type="character" w:customStyle="1" w:styleId="endnoteTextCarPHPDOCX">
    <w:name w:val="endnote Text Car PHPDOCX"/>
    <w:link w:val="endnoteTextPHPDOCX"/>
    <w:uiPriority w:val="99"/>
    <w:semiHidden/>
    <w:rsid w:val="008973B4"/>
    <w:rPr>
      <w:rFonts w:ascii="Calibri" w:eastAsia="Calibri" w:hAnsi="Calibri" w:cs="Times New Roman"/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8973B4"/>
    <w:rPr>
      <w:vertAlign w:val="superscript"/>
    </w:rPr>
  </w:style>
  <w:style w:type="paragraph" w:styleId="Odstavekseznama">
    <w:name w:val="List Paragraph"/>
    <w:basedOn w:val="Navaden"/>
    <w:link w:val="OdstavekseznamaZnak"/>
    <w:uiPriority w:val="34"/>
    <w:qFormat/>
    <w:rsid w:val="008973B4"/>
    <w:pPr>
      <w:ind w:left="720"/>
      <w:contextualSpacing/>
    </w:pPr>
  </w:style>
  <w:style w:type="character" w:styleId="Hiperpovezava">
    <w:name w:val="Hyperlink"/>
    <w:uiPriority w:val="99"/>
    <w:unhideWhenUsed/>
    <w:rsid w:val="008973B4"/>
    <w:rPr>
      <w:color w:val="0000FF"/>
      <w:u w:val="single"/>
    </w:rPr>
  </w:style>
  <w:style w:type="character" w:customStyle="1" w:styleId="apple-converted-space">
    <w:name w:val="apple-converted-space"/>
    <w:rsid w:val="008973B4"/>
  </w:style>
  <w:style w:type="paragraph" w:styleId="Naslov">
    <w:name w:val="Title"/>
    <w:basedOn w:val="Navaden"/>
    <w:link w:val="NaslovZnak"/>
    <w:qFormat/>
    <w:rsid w:val="008973B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sl-SI"/>
    </w:rPr>
  </w:style>
  <w:style w:type="character" w:customStyle="1" w:styleId="NaslovZnak">
    <w:name w:val="Naslov Znak"/>
    <w:basedOn w:val="Privzetapisavaodstavka"/>
    <w:link w:val="Naslov"/>
    <w:rsid w:val="008973B4"/>
    <w:rPr>
      <w:rFonts w:ascii="Times New Roman" w:eastAsia="Times New Roman" w:hAnsi="Times New Roman" w:cs="Times New Roman"/>
      <w:b/>
      <w:bCs/>
      <w:sz w:val="28"/>
      <w:szCs w:val="24"/>
      <w:lang w:eastAsia="sl-SI"/>
    </w:rPr>
  </w:style>
  <w:style w:type="paragraph" w:customStyle="1" w:styleId="kazalo2">
    <w:name w:val="kazalo 2"/>
    <w:rsid w:val="008973B4"/>
    <w:pPr>
      <w:tabs>
        <w:tab w:val="num" w:pos="360"/>
      </w:tabs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Telobesedila">
    <w:name w:val="Body Text"/>
    <w:basedOn w:val="Navaden"/>
    <w:link w:val="TelobesedilaZnak"/>
    <w:rsid w:val="008973B4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8973B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8973B4"/>
    <w:pPr>
      <w:spacing w:after="120" w:line="480" w:lineRule="auto"/>
    </w:pPr>
    <w:rPr>
      <w:rFonts w:ascii="Calibri" w:hAnsi="Calibri"/>
    </w:rPr>
  </w:style>
  <w:style w:type="character" w:customStyle="1" w:styleId="Telobesedila2Znak">
    <w:name w:val="Telo besedila 2 Znak"/>
    <w:basedOn w:val="Privzetapisavaodstavka"/>
    <w:link w:val="Telobesedila2"/>
    <w:rsid w:val="008973B4"/>
    <w:rPr>
      <w:rFonts w:ascii="Calibri" w:eastAsia="Calibri" w:hAnsi="Calibri" w:cs="Times New Roman"/>
    </w:rPr>
  </w:style>
  <w:style w:type="paragraph" w:customStyle="1" w:styleId="ASB2">
    <w:name w:val="A_SB2"/>
    <w:basedOn w:val="Navaden"/>
    <w:rsid w:val="008973B4"/>
    <w:pPr>
      <w:spacing w:after="0" w:line="240" w:lineRule="auto"/>
    </w:pPr>
    <w:rPr>
      <w:rFonts w:ascii="Times New Roman" w:eastAsia="Times New Roman" w:hAnsi="Times New Roman"/>
      <w:sz w:val="24"/>
      <w:szCs w:val="20"/>
      <w:lang w:val="en-GB" w:eastAsia="sl-SI"/>
    </w:rPr>
  </w:style>
  <w:style w:type="paragraph" w:styleId="Datum">
    <w:name w:val="Date"/>
    <w:basedOn w:val="Navaden"/>
    <w:next w:val="Navaden"/>
    <w:link w:val="DatumZnak"/>
    <w:rsid w:val="008973B4"/>
    <w:pPr>
      <w:spacing w:after="240" w:line="240" w:lineRule="auto"/>
      <w:jc w:val="both"/>
    </w:pPr>
    <w:rPr>
      <w:rFonts w:ascii="Times New Roman" w:eastAsia="Times New Roman" w:hAnsi="Times New Roman"/>
      <w:sz w:val="24"/>
      <w:szCs w:val="20"/>
      <w:lang w:val="en-GB"/>
    </w:rPr>
  </w:style>
  <w:style w:type="character" w:customStyle="1" w:styleId="DatumZnak">
    <w:name w:val="Datum Znak"/>
    <w:basedOn w:val="Privzetapisavaodstavka"/>
    <w:link w:val="Datum"/>
    <w:uiPriority w:val="99"/>
    <w:rsid w:val="008973B4"/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Default">
    <w:name w:val="Default"/>
    <w:rsid w:val="008973B4"/>
    <w:pPr>
      <w:autoSpaceDE w:val="0"/>
      <w:autoSpaceDN w:val="0"/>
      <w:adjustRightInd w:val="0"/>
      <w:spacing w:after="0" w:line="240" w:lineRule="auto"/>
    </w:pPr>
    <w:rPr>
      <w:rFonts w:ascii="Tahoma" w:eastAsia="Calibri" w:hAnsi="Tahoma" w:cs="Tahoma"/>
      <w:color w:val="000000"/>
      <w:sz w:val="24"/>
      <w:szCs w:val="24"/>
      <w:lang w:eastAsia="sl-SI"/>
    </w:rPr>
  </w:style>
  <w:style w:type="paragraph" w:customStyle="1" w:styleId="Bodytext1">
    <w:name w:val="Body text1"/>
    <w:basedOn w:val="Navaden"/>
    <w:link w:val="Bodytext"/>
    <w:uiPriority w:val="99"/>
    <w:rsid w:val="008973B4"/>
    <w:pPr>
      <w:shd w:val="clear" w:color="auto" w:fill="FFFFFF"/>
      <w:spacing w:after="300" w:line="240" w:lineRule="atLeast"/>
      <w:ind w:hanging="1420"/>
    </w:pPr>
    <w:rPr>
      <w:rFonts w:ascii="Times New Roman" w:eastAsia="Arial Unicode MS" w:hAnsi="Times New Roman"/>
      <w:color w:val="000000"/>
      <w:sz w:val="23"/>
      <w:szCs w:val="23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8973B4"/>
    <w:rPr>
      <w:rFonts w:ascii="Helvetica" w:eastAsia="Calibri" w:hAnsi="Helvetica" w:cs="Times New Roman"/>
    </w:rPr>
  </w:style>
  <w:style w:type="paragraph" w:customStyle="1" w:styleId="xl38">
    <w:name w:val="xl38"/>
    <w:basedOn w:val="Navaden"/>
    <w:uiPriority w:val="99"/>
    <w:rsid w:val="00960702"/>
    <w:pPr>
      <w:spacing w:before="100" w:beforeAutospacing="1" w:after="100" w:afterAutospacing="1" w:line="240" w:lineRule="auto"/>
    </w:pPr>
    <w:rPr>
      <w:rFonts w:ascii="Arial" w:eastAsia="Arial Unicode MS" w:hAnsi="Arial" w:cs="Arial"/>
      <w:b/>
      <w:bCs/>
      <w:sz w:val="24"/>
      <w:szCs w:val="24"/>
      <w:lang w:eastAsia="sl-SI"/>
    </w:rPr>
  </w:style>
  <w:style w:type="character" w:customStyle="1" w:styleId="Bodytext">
    <w:name w:val="Body text_"/>
    <w:basedOn w:val="Privzetapisavaodstavka"/>
    <w:link w:val="Bodytext1"/>
    <w:uiPriority w:val="99"/>
    <w:locked/>
    <w:rsid w:val="00960702"/>
    <w:rPr>
      <w:rFonts w:ascii="Times New Roman" w:eastAsia="Arial Unicode MS" w:hAnsi="Times New Roman" w:cs="Times New Roman"/>
      <w:color w:val="000000"/>
      <w:sz w:val="23"/>
      <w:szCs w:val="23"/>
      <w:shd w:val="clear" w:color="auto" w:fill="FFFFFF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E974B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E974B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Nerazreenaomemba">
    <w:name w:val="Unresolved Mention"/>
    <w:basedOn w:val="Privzetapisavaodstavka"/>
    <w:uiPriority w:val="99"/>
    <w:semiHidden/>
    <w:unhideWhenUsed/>
    <w:rsid w:val="00E974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97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5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645</Words>
  <Characters>3681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Horvat</dc:creator>
  <cp:keywords/>
  <dc:description/>
  <cp:lastModifiedBy>Klavdija Gjerkeš</cp:lastModifiedBy>
  <cp:revision>20</cp:revision>
  <dcterms:created xsi:type="dcterms:W3CDTF">2024-12-11T13:55:00Z</dcterms:created>
  <dcterms:modified xsi:type="dcterms:W3CDTF">2025-12-19T12:20:00Z</dcterms:modified>
</cp:coreProperties>
</file>